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D80" w:rsidRDefault="00D72D80" w:rsidP="00D72D80">
      <w:pPr>
        <w:pStyle w:val="Default"/>
      </w:pPr>
    </w:p>
    <w:p w:rsidR="00D72D80" w:rsidRDefault="00D72D80" w:rsidP="00D72D80">
      <w:pPr>
        <w:pStyle w:val="CM11"/>
        <w:spacing w:after="545" w:line="1113" w:lineRule="atLeast"/>
        <w:ind w:right="455" w:firstLine="90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BACCALAUREAT PROFESSIONNEL</w:t>
      </w:r>
    </w:p>
    <w:p w:rsidR="00D72D80" w:rsidRDefault="00D72D80" w:rsidP="00D72D80">
      <w:pPr>
        <w:pStyle w:val="CM11"/>
        <w:spacing w:after="545" w:line="1113" w:lineRule="atLeast"/>
        <w:ind w:right="455" w:firstLine="90"/>
        <w:jc w:val="center"/>
        <w:rPr>
          <w:color w:val="000000"/>
          <w:sz w:val="32"/>
          <w:szCs w:val="32"/>
        </w:rPr>
      </w:pPr>
      <w:r>
        <w:rPr>
          <w:b/>
          <w:bCs/>
          <w:color w:val="000000"/>
          <w:sz w:val="32"/>
          <w:szCs w:val="32"/>
        </w:rPr>
        <w:t>Etude et Définition de Produits Industriels</w:t>
      </w:r>
    </w:p>
    <w:p w:rsidR="00D72D80" w:rsidRDefault="00D72D80" w:rsidP="00D72D80">
      <w:pPr>
        <w:pStyle w:val="CM11"/>
        <w:spacing w:after="545"/>
        <w:ind w:left="3735"/>
        <w:jc w:val="center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Epreuve E3 -Unité : U 33</w:t>
      </w:r>
    </w:p>
    <w:p w:rsidR="00D72D80" w:rsidRDefault="00D72D80" w:rsidP="00D72D80">
      <w:pPr>
        <w:pStyle w:val="CM11"/>
        <w:spacing w:after="545"/>
        <w:ind w:hanging="31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Définition de produit industriel</w:t>
      </w:r>
    </w:p>
    <w:p w:rsidR="00D72D80" w:rsidRDefault="00D72D80" w:rsidP="00D72D80">
      <w:pPr>
        <w:pStyle w:val="Default"/>
        <w:tabs>
          <w:tab w:val="left" w:pos="6946"/>
        </w:tabs>
        <w:spacing w:after="2770"/>
        <w:ind w:left="202"/>
        <w:rPr>
          <w:sz w:val="23"/>
          <w:szCs w:val="23"/>
        </w:rPr>
      </w:pPr>
      <w:r>
        <w:rPr>
          <w:sz w:val="23"/>
          <w:szCs w:val="23"/>
        </w:rPr>
        <w:t xml:space="preserve">Durée : 4 heures </w:t>
      </w:r>
      <w:r>
        <w:rPr>
          <w:sz w:val="23"/>
          <w:szCs w:val="23"/>
        </w:rPr>
        <w:tab/>
        <w:t xml:space="preserve">Coefficient : 2 </w:t>
      </w:r>
    </w:p>
    <w:p w:rsidR="00D72D80" w:rsidRDefault="00D72D80" w:rsidP="00D72D80">
      <w:pPr>
        <w:pStyle w:val="CM12"/>
        <w:spacing w:after="302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 xml:space="preserve">Ce corrigé comporte : </w:t>
      </w:r>
    </w:p>
    <w:p w:rsidR="00D72D80" w:rsidRDefault="00D72D80" w:rsidP="00D72D80">
      <w:pPr>
        <w:pStyle w:val="Default"/>
        <w:spacing w:line="276" w:lineRule="atLeast"/>
        <w:ind w:left="357"/>
        <w:rPr>
          <w:sz w:val="23"/>
          <w:szCs w:val="23"/>
        </w:rPr>
      </w:pPr>
      <w:r>
        <w:rPr>
          <w:sz w:val="23"/>
          <w:szCs w:val="23"/>
        </w:rPr>
        <w:t>-Dossier travail pages 12/24 et 13/24</w:t>
      </w:r>
    </w:p>
    <w:p w:rsidR="00D72D80" w:rsidRDefault="00D72D80" w:rsidP="00D72D80">
      <w:pPr>
        <w:pStyle w:val="Default"/>
        <w:spacing w:line="276" w:lineRule="atLeast"/>
        <w:ind w:left="357"/>
        <w:rPr>
          <w:sz w:val="23"/>
          <w:szCs w:val="23"/>
        </w:rPr>
      </w:pPr>
      <w:r>
        <w:rPr>
          <w:sz w:val="23"/>
          <w:szCs w:val="23"/>
        </w:rPr>
        <w:t xml:space="preserve"> -Repérage des surfaces de la chape 16/24 à 18/24</w:t>
      </w:r>
    </w:p>
    <w:p w:rsidR="00D72D80" w:rsidRDefault="00D72D80" w:rsidP="00D72D80">
      <w:pPr>
        <w:pStyle w:val="Default"/>
        <w:spacing w:line="276" w:lineRule="atLeast"/>
        <w:ind w:left="357"/>
        <w:rPr>
          <w:sz w:val="23"/>
          <w:szCs w:val="23"/>
        </w:rPr>
      </w:pPr>
      <w:r>
        <w:rPr>
          <w:sz w:val="23"/>
          <w:szCs w:val="23"/>
        </w:rPr>
        <w:t xml:space="preserve"> -Chape pages 1/2 et 2/2 </w:t>
      </w:r>
    </w:p>
    <w:p w:rsidR="00D72D80" w:rsidRDefault="00D72D80" w:rsidP="00D72D80">
      <w:pPr>
        <w:pStyle w:val="Default"/>
        <w:rPr>
          <w:color w:val="auto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42.4pt;margin-top:748.7pt;width:578.3pt;height:31pt;z-index:251660288;mso-position-horizontal-relative:page;mso-position-vertical-relative:page" wrapcoords="0 0" o:allowincell="f" filled="f" stroked="f">
            <v:textbox>
              <w:txbxContent>
                <w:p w:rsidR="00D72D80" w:rsidRDefault="00D72D80" w:rsidP="00D72D80"/>
              </w:txbxContent>
            </v:textbox>
            <w10:wrap type="through" anchorx="page" anchory="page"/>
          </v:shape>
        </w:pict>
      </w:r>
    </w:p>
    <w:p w:rsidR="00D72D80" w:rsidRDefault="00D72D80" w:rsidP="00D72D80">
      <w:pPr>
        <w:pStyle w:val="Default"/>
        <w:rPr>
          <w:color w:val="auto"/>
        </w:rPr>
      </w:pPr>
    </w:p>
    <w:p w:rsidR="00D72D80" w:rsidRDefault="00D72D80" w:rsidP="00D72D80">
      <w:pPr>
        <w:pStyle w:val="Default"/>
        <w:rPr>
          <w:color w:val="auto"/>
        </w:rPr>
        <w:sectPr w:rsidR="00D72D80" w:rsidSect="00247B25">
          <w:pgSz w:w="11907" w:h="16839" w:code="9"/>
          <w:pgMar w:top="1183" w:right="1299" w:bottom="1791" w:left="1049" w:header="720" w:footer="720" w:gutter="0"/>
          <w:cols w:space="720"/>
          <w:noEndnote/>
          <w:docGrid w:linePitch="299"/>
        </w:sectPr>
      </w:pPr>
    </w:p>
    <w:p w:rsidR="00D72D80" w:rsidRDefault="00D72D80" w:rsidP="00D72D80">
      <w:pPr>
        <w:pStyle w:val="Default"/>
        <w:pageBreakBefore/>
        <w:spacing w:after="402"/>
        <w:jc w:val="center"/>
        <w:rPr>
          <w:color w:val="FF0000"/>
          <w:sz w:val="34"/>
          <w:szCs w:val="34"/>
        </w:rPr>
      </w:pPr>
      <w:r>
        <w:rPr>
          <w:b/>
          <w:bCs/>
          <w:color w:val="FF0000"/>
          <w:sz w:val="34"/>
          <w:szCs w:val="34"/>
        </w:rPr>
        <w:lastRenderedPageBreak/>
        <w:t xml:space="preserve">CORRECTION PAGE 12/24 </w:t>
      </w:r>
    </w:p>
    <w:p w:rsidR="00D72D80" w:rsidRDefault="00D72D80" w:rsidP="00D72D80">
      <w:pPr>
        <w:pStyle w:val="CM12"/>
        <w:spacing w:after="302"/>
        <w:jc w:val="center"/>
        <w:rPr>
          <w:color w:val="000000"/>
          <w:sz w:val="22"/>
          <w:szCs w:val="22"/>
        </w:rPr>
      </w:pPr>
      <w:r>
        <w:rPr>
          <w:b/>
          <w:bCs/>
          <w:color w:val="000000"/>
          <w:sz w:val="30"/>
          <w:szCs w:val="30"/>
        </w:rPr>
        <w:t xml:space="preserve">Dossier travail </w:t>
      </w:r>
      <w:r>
        <w:rPr>
          <w:b/>
          <w:bCs/>
          <w:color w:val="000000"/>
          <w:sz w:val="22"/>
          <w:szCs w:val="22"/>
        </w:rPr>
        <w:t xml:space="preserve">doc. 12/24 à 20/24 </w:t>
      </w:r>
    </w:p>
    <w:p w:rsidR="00D72D80" w:rsidRDefault="00D72D80" w:rsidP="00D72D80">
      <w:pPr>
        <w:pStyle w:val="CM12"/>
        <w:spacing w:after="302"/>
        <w:ind w:left="3355"/>
        <w:rPr>
          <w:color w:val="000000"/>
          <w:sz w:val="30"/>
          <w:szCs w:val="30"/>
        </w:rPr>
      </w:pPr>
      <w:r>
        <w:rPr>
          <w:b/>
          <w:bCs/>
          <w:color w:val="000000"/>
          <w:sz w:val="30"/>
          <w:szCs w:val="30"/>
        </w:rPr>
        <w:t xml:space="preserve">TRAVAIL DEMANDE </w:t>
      </w:r>
    </w:p>
    <w:p w:rsidR="00D72D80" w:rsidRDefault="00D72D80" w:rsidP="00D72D80">
      <w:pPr>
        <w:pStyle w:val="CM12"/>
        <w:spacing w:after="302"/>
        <w:rPr>
          <w:color w:val="000000"/>
          <w:sz w:val="26"/>
          <w:szCs w:val="26"/>
        </w:rPr>
      </w:pPr>
      <w:r>
        <w:rPr>
          <w:b/>
          <w:bCs/>
          <w:color w:val="000000"/>
          <w:sz w:val="26"/>
          <w:szCs w:val="26"/>
        </w:rPr>
        <w:t>1. COTATION FONCTIONNELLE</w:t>
      </w:r>
      <w:r>
        <w:rPr>
          <w:color w:val="000000"/>
          <w:sz w:val="26"/>
          <w:szCs w:val="26"/>
        </w:rPr>
        <w:t xml:space="preserve">. </w:t>
      </w:r>
    </w:p>
    <w:p w:rsidR="00D72D80" w:rsidRDefault="00D72D80" w:rsidP="00D72D80">
      <w:pPr>
        <w:pStyle w:val="CM12"/>
        <w:spacing w:after="302" w:line="240" w:lineRule="atLeast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Définir la cote fonctionnelle, que l’on nommera </w:t>
      </w:r>
      <w:r>
        <w:rPr>
          <w:b/>
          <w:bCs/>
          <w:color w:val="000000"/>
          <w:sz w:val="21"/>
          <w:szCs w:val="21"/>
        </w:rPr>
        <w:t>C</w:t>
      </w:r>
      <w:r>
        <w:rPr>
          <w:b/>
          <w:bCs/>
          <w:color w:val="000000"/>
          <w:sz w:val="15"/>
          <w:szCs w:val="15"/>
        </w:rPr>
        <w:t>4</w:t>
      </w:r>
      <w:r>
        <w:rPr>
          <w:color w:val="000000"/>
          <w:sz w:val="21"/>
          <w:szCs w:val="21"/>
        </w:rPr>
        <w:t xml:space="preserve">, entre les deux méplats de la chape 4. En utilisant les documents ressources </w:t>
      </w:r>
      <w:r>
        <w:rPr>
          <w:b/>
          <w:bCs/>
          <w:color w:val="000000"/>
          <w:sz w:val="21"/>
          <w:szCs w:val="21"/>
        </w:rPr>
        <w:t xml:space="preserve">doc. 21/24 </w:t>
      </w:r>
      <w:r>
        <w:rPr>
          <w:color w:val="000000"/>
          <w:sz w:val="21"/>
          <w:szCs w:val="21"/>
        </w:rPr>
        <w:t xml:space="preserve">à </w:t>
      </w:r>
      <w:r>
        <w:rPr>
          <w:b/>
          <w:bCs/>
          <w:color w:val="000000"/>
          <w:sz w:val="21"/>
          <w:szCs w:val="21"/>
        </w:rPr>
        <w:t xml:space="preserve">doc. 23/24 </w:t>
      </w:r>
      <w:r>
        <w:rPr>
          <w:color w:val="000000"/>
          <w:sz w:val="21"/>
          <w:szCs w:val="21"/>
        </w:rPr>
        <w:t>et pour une meilleure lisibilité, ouvrez le fichier mise en plan : U33_A3Hd_ensembleM20+</w:t>
      </w:r>
      <w:proofErr w:type="spellStart"/>
      <w:r>
        <w:rPr>
          <w:color w:val="000000"/>
          <w:sz w:val="21"/>
          <w:szCs w:val="21"/>
        </w:rPr>
        <w:t>_virax.slddrw</w:t>
      </w:r>
      <w:proofErr w:type="spellEnd"/>
      <w:r>
        <w:rPr>
          <w:color w:val="000000"/>
          <w:sz w:val="21"/>
          <w:szCs w:val="21"/>
        </w:rPr>
        <w:t xml:space="preserve"> </w:t>
      </w:r>
    </w:p>
    <w:p w:rsidR="00D72D80" w:rsidRDefault="00D72D80" w:rsidP="00D72D80">
      <w:pPr>
        <w:pStyle w:val="CM14"/>
        <w:spacing w:after="487" w:line="248" w:lineRule="atLeast"/>
        <w:rPr>
          <w:color w:val="000000"/>
          <w:sz w:val="21"/>
          <w:szCs w:val="21"/>
        </w:rPr>
      </w:pPr>
      <w:r>
        <w:rPr>
          <w:b/>
          <w:bCs/>
          <w:color w:val="000000"/>
          <w:sz w:val="26"/>
          <w:szCs w:val="26"/>
        </w:rPr>
        <w:t>a</w:t>
      </w:r>
      <w:r>
        <w:rPr>
          <w:b/>
          <w:bCs/>
          <w:color w:val="000000"/>
          <w:sz w:val="21"/>
          <w:szCs w:val="21"/>
        </w:rPr>
        <w:t xml:space="preserve">. </w:t>
      </w:r>
      <w:r>
        <w:rPr>
          <w:color w:val="000000"/>
          <w:sz w:val="21"/>
          <w:szCs w:val="21"/>
        </w:rPr>
        <w:t xml:space="preserve">Réaliser, sur le dessin ci-dessous, la chaîne de cotes relative au jeu </w:t>
      </w:r>
      <w:proofErr w:type="spellStart"/>
      <w:r>
        <w:rPr>
          <w:b/>
          <w:bCs/>
          <w:color w:val="000000"/>
          <w:sz w:val="21"/>
          <w:szCs w:val="21"/>
        </w:rPr>
        <w:t>Ja</w:t>
      </w:r>
      <w:proofErr w:type="spellEnd"/>
      <w:r>
        <w:rPr>
          <w:color w:val="000000"/>
          <w:sz w:val="21"/>
          <w:szCs w:val="21"/>
        </w:rPr>
        <w:t xml:space="preserve">, garantissant le montage des deux anneaux élastiques 18 sur l’axe pince 12 avec la chape 4. </w:t>
      </w:r>
    </w:p>
    <w:p w:rsidR="00D72D80" w:rsidRDefault="00D72D80" w:rsidP="00D72D80">
      <w:pPr>
        <w:pStyle w:val="CM14"/>
        <w:spacing w:after="487" w:line="248" w:lineRule="atLeast"/>
        <w:jc w:val="center"/>
      </w:pPr>
      <w:r>
        <w:rPr>
          <w:noProof/>
        </w:rPr>
        <w:drawing>
          <wp:inline distT="0" distB="0" distL="0" distR="0">
            <wp:extent cx="6076950" cy="501015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D80" w:rsidRDefault="00D72D80" w:rsidP="00D72D80">
      <w:pPr>
        <w:pStyle w:val="Default"/>
      </w:pPr>
    </w:p>
    <w:p w:rsidR="00D72D80" w:rsidRDefault="00D72D80" w:rsidP="00D72D80">
      <w:pPr>
        <w:pStyle w:val="Default"/>
        <w:rPr>
          <w:color w:val="FF0000"/>
          <w:sz w:val="18"/>
          <w:szCs w:val="18"/>
        </w:rPr>
      </w:pPr>
      <w:proofErr w:type="spellStart"/>
      <w:r>
        <w:rPr>
          <w:color w:val="FF0000"/>
          <w:sz w:val="26"/>
          <w:szCs w:val="26"/>
        </w:rPr>
        <w:t>Ja</w:t>
      </w:r>
      <w:proofErr w:type="spellEnd"/>
      <w:r>
        <w:rPr>
          <w:color w:val="FF0000"/>
          <w:sz w:val="26"/>
          <w:szCs w:val="26"/>
        </w:rPr>
        <w:t>=C</w:t>
      </w:r>
      <w:r>
        <w:rPr>
          <w:color w:val="FF0000"/>
          <w:sz w:val="18"/>
          <w:szCs w:val="18"/>
        </w:rPr>
        <w:t>12</w:t>
      </w:r>
      <w:r>
        <w:rPr>
          <w:color w:val="FF0000"/>
          <w:sz w:val="26"/>
          <w:szCs w:val="26"/>
        </w:rPr>
        <w:t>-C</w:t>
      </w:r>
      <w:r>
        <w:rPr>
          <w:color w:val="FF0000"/>
          <w:sz w:val="18"/>
          <w:szCs w:val="18"/>
        </w:rPr>
        <w:t>4</w:t>
      </w:r>
      <w:r>
        <w:rPr>
          <w:color w:val="FF0000"/>
          <w:sz w:val="26"/>
          <w:szCs w:val="26"/>
        </w:rPr>
        <w:t>-2xC</w:t>
      </w:r>
      <w:r>
        <w:rPr>
          <w:color w:val="FF0000"/>
          <w:sz w:val="18"/>
          <w:szCs w:val="18"/>
        </w:rPr>
        <w:t xml:space="preserve">18 </w:t>
      </w:r>
    </w:p>
    <w:p w:rsidR="00D72D80" w:rsidRPr="00A635EC" w:rsidRDefault="00D72D80" w:rsidP="00D72D80">
      <w:pPr>
        <w:pStyle w:val="Default"/>
      </w:pPr>
    </w:p>
    <w:p w:rsidR="00D72D80" w:rsidRDefault="00D72D80" w:rsidP="00D72D80">
      <w:pPr>
        <w:pStyle w:val="Default"/>
        <w:rPr>
          <w:color w:val="auto"/>
        </w:rPr>
      </w:pPr>
    </w:p>
    <w:p w:rsidR="00D72D80" w:rsidRDefault="00D72D80" w:rsidP="00D72D80">
      <w:pPr>
        <w:pStyle w:val="CM1"/>
        <w:spacing w:after="1032"/>
        <w:jc w:val="center"/>
        <w:rPr>
          <w:color w:val="FF0000"/>
          <w:sz w:val="34"/>
          <w:szCs w:val="34"/>
        </w:rPr>
      </w:pPr>
      <w:r>
        <w:rPr>
          <w:b/>
          <w:bCs/>
          <w:color w:val="FF0000"/>
          <w:sz w:val="34"/>
          <w:szCs w:val="34"/>
        </w:rPr>
        <w:br w:type="page"/>
      </w:r>
      <w:r>
        <w:rPr>
          <w:b/>
          <w:bCs/>
          <w:color w:val="FF0000"/>
          <w:sz w:val="34"/>
          <w:szCs w:val="34"/>
        </w:rPr>
        <w:lastRenderedPageBreak/>
        <w:t xml:space="preserve">CORRECTION PAGE 13/24 </w:t>
      </w:r>
    </w:p>
    <w:p w:rsidR="00D72D80" w:rsidRDefault="00D72D80" w:rsidP="00D72D80">
      <w:pPr>
        <w:pStyle w:val="CM2"/>
        <w:ind w:firstLine="667"/>
        <w:rPr>
          <w:color w:val="000000"/>
          <w:sz w:val="21"/>
          <w:szCs w:val="21"/>
        </w:rPr>
      </w:pPr>
      <w:r>
        <w:rPr>
          <w:b/>
          <w:bCs/>
          <w:color w:val="000000"/>
          <w:sz w:val="26"/>
          <w:szCs w:val="26"/>
        </w:rPr>
        <w:t>b</w:t>
      </w:r>
      <w:r>
        <w:rPr>
          <w:color w:val="000000"/>
          <w:sz w:val="26"/>
          <w:szCs w:val="26"/>
        </w:rPr>
        <w:t xml:space="preserve">. </w:t>
      </w:r>
      <w:r>
        <w:rPr>
          <w:color w:val="000000"/>
          <w:sz w:val="21"/>
          <w:szCs w:val="21"/>
        </w:rPr>
        <w:t xml:space="preserve">A partir de la chaîne de cotes, des valeurs données </w:t>
      </w:r>
      <w:proofErr w:type="spellStart"/>
      <w:r>
        <w:rPr>
          <w:color w:val="000000"/>
          <w:sz w:val="21"/>
          <w:szCs w:val="21"/>
        </w:rPr>
        <w:t>Ja</w:t>
      </w:r>
      <w:r>
        <w:rPr>
          <w:color w:val="000000"/>
          <w:sz w:val="15"/>
          <w:szCs w:val="15"/>
        </w:rPr>
        <w:t>maxi</w:t>
      </w:r>
      <w:proofErr w:type="spellEnd"/>
      <w:r>
        <w:rPr>
          <w:color w:val="000000"/>
          <w:sz w:val="15"/>
          <w:szCs w:val="15"/>
        </w:rPr>
        <w:t xml:space="preserve"> </w:t>
      </w:r>
      <w:r>
        <w:rPr>
          <w:color w:val="000000"/>
          <w:sz w:val="21"/>
          <w:szCs w:val="21"/>
        </w:rPr>
        <w:t xml:space="preserve">et </w:t>
      </w:r>
      <w:proofErr w:type="spellStart"/>
      <w:r>
        <w:rPr>
          <w:color w:val="000000"/>
          <w:sz w:val="21"/>
          <w:szCs w:val="21"/>
        </w:rPr>
        <w:t>Ja</w:t>
      </w:r>
      <w:r>
        <w:rPr>
          <w:color w:val="000000"/>
          <w:sz w:val="15"/>
          <w:szCs w:val="15"/>
        </w:rPr>
        <w:t>mini</w:t>
      </w:r>
      <w:proofErr w:type="spellEnd"/>
      <w:r>
        <w:rPr>
          <w:color w:val="000000"/>
          <w:sz w:val="15"/>
          <w:szCs w:val="15"/>
        </w:rPr>
        <w:t xml:space="preserve"> </w:t>
      </w:r>
      <w:r>
        <w:rPr>
          <w:color w:val="000000"/>
          <w:sz w:val="21"/>
          <w:szCs w:val="21"/>
        </w:rPr>
        <w:t xml:space="preserve">et des documents ressources </w:t>
      </w:r>
      <w:r>
        <w:rPr>
          <w:b/>
          <w:bCs/>
          <w:color w:val="000000"/>
          <w:sz w:val="21"/>
          <w:szCs w:val="21"/>
        </w:rPr>
        <w:t xml:space="preserve">doc. 21/24 </w:t>
      </w:r>
      <w:r>
        <w:rPr>
          <w:color w:val="000000"/>
          <w:sz w:val="21"/>
          <w:szCs w:val="21"/>
        </w:rPr>
        <w:t xml:space="preserve">à </w:t>
      </w:r>
      <w:r>
        <w:rPr>
          <w:b/>
          <w:bCs/>
          <w:color w:val="000000"/>
          <w:sz w:val="21"/>
          <w:szCs w:val="21"/>
        </w:rPr>
        <w:t xml:space="preserve">doc. 23/24 </w:t>
      </w:r>
      <w:r>
        <w:rPr>
          <w:color w:val="000000"/>
          <w:sz w:val="21"/>
          <w:szCs w:val="21"/>
        </w:rPr>
        <w:t>déterminer la valeur de la cote maxi. (</w:t>
      </w:r>
      <w:r>
        <w:rPr>
          <w:b/>
          <w:bCs/>
          <w:color w:val="000000"/>
          <w:sz w:val="21"/>
          <w:szCs w:val="21"/>
        </w:rPr>
        <w:t>C</w:t>
      </w:r>
      <w:r>
        <w:rPr>
          <w:b/>
          <w:bCs/>
          <w:color w:val="000000"/>
          <w:sz w:val="15"/>
          <w:szCs w:val="15"/>
        </w:rPr>
        <w:t>4max</w:t>
      </w:r>
      <w:r>
        <w:rPr>
          <w:color w:val="000000"/>
          <w:sz w:val="21"/>
          <w:szCs w:val="21"/>
        </w:rPr>
        <w:t>) et de la cote mini (</w:t>
      </w:r>
      <w:r>
        <w:rPr>
          <w:b/>
          <w:bCs/>
          <w:color w:val="000000"/>
          <w:sz w:val="21"/>
          <w:szCs w:val="21"/>
        </w:rPr>
        <w:t>C</w:t>
      </w:r>
      <w:r>
        <w:rPr>
          <w:b/>
          <w:bCs/>
          <w:color w:val="000000"/>
          <w:sz w:val="15"/>
          <w:szCs w:val="15"/>
        </w:rPr>
        <w:t>4mini</w:t>
      </w:r>
      <w:r>
        <w:rPr>
          <w:color w:val="000000"/>
          <w:sz w:val="21"/>
          <w:szCs w:val="21"/>
        </w:rPr>
        <w:t>).</w:t>
      </w:r>
    </w:p>
    <w:p w:rsidR="00D72D80" w:rsidRDefault="00D72D80" w:rsidP="00D72D80">
      <w:pPr>
        <w:pStyle w:val="CM2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On donne : </w:t>
      </w:r>
    </w:p>
    <w:p w:rsidR="00D72D80" w:rsidRDefault="00D72D80" w:rsidP="00D72D80">
      <w:pPr>
        <w:pStyle w:val="Default"/>
        <w:spacing w:line="303" w:lineRule="atLeast"/>
        <w:ind w:left="1338"/>
        <w:rPr>
          <w:b/>
          <w:bCs/>
          <w:sz w:val="26"/>
          <w:szCs w:val="26"/>
        </w:rPr>
      </w:pPr>
      <w:proofErr w:type="spellStart"/>
      <w:r>
        <w:rPr>
          <w:b/>
          <w:bCs/>
          <w:sz w:val="26"/>
          <w:szCs w:val="26"/>
        </w:rPr>
        <w:t>Ja</w:t>
      </w:r>
      <w:r>
        <w:rPr>
          <w:b/>
          <w:bCs/>
          <w:sz w:val="21"/>
          <w:szCs w:val="21"/>
        </w:rPr>
        <w:t>maxi</w:t>
      </w:r>
      <w:proofErr w:type="spellEnd"/>
      <w:r>
        <w:rPr>
          <w:b/>
          <w:bCs/>
          <w:sz w:val="21"/>
          <w:szCs w:val="21"/>
        </w:rPr>
        <w:t xml:space="preserve"> </w:t>
      </w:r>
      <w:r>
        <w:rPr>
          <w:b/>
          <w:bCs/>
          <w:sz w:val="26"/>
          <w:szCs w:val="26"/>
        </w:rPr>
        <w:t xml:space="preserve">= 0,52 mm </w:t>
      </w:r>
    </w:p>
    <w:p w:rsidR="00D72D80" w:rsidRDefault="00D72D80" w:rsidP="00D72D80">
      <w:pPr>
        <w:pStyle w:val="Default"/>
        <w:spacing w:after="715" w:line="303" w:lineRule="atLeast"/>
        <w:ind w:left="1337"/>
        <w:rPr>
          <w:sz w:val="26"/>
          <w:szCs w:val="26"/>
        </w:rPr>
      </w:pPr>
      <w:proofErr w:type="spellStart"/>
      <w:r>
        <w:rPr>
          <w:b/>
          <w:bCs/>
          <w:sz w:val="26"/>
          <w:szCs w:val="26"/>
        </w:rPr>
        <w:t>Ja</w:t>
      </w:r>
      <w:r>
        <w:rPr>
          <w:b/>
          <w:bCs/>
          <w:sz w:val="21"/>
          <w:szCs w:val="21"/>
        </w:rPr>
        <w:t>mini</w:t>
      </w:r>
      <w:proofErr w:type="spellEnd"/>
      <w:r>
        <w:rPr>
          <w:b/>
          <w:bCs/>
          <w:sz w:val="21"/>
          <w:szCs w:val="21"/>
        </w:rPr>
        <w:t xml:space="preserve"> </w:t>
      </w:r>
      <w:r>
        <w:rPr>
          <w:b/>
          <w:bCs/>
          <w:sz w:val="26"/>
          <w:szCs w:val="26"/>
        </w:rPr>
        <w:t xml:space="preserve">= 0 </w:t>
      </w:r>
    </w:p>
    <w:p w:rsidR="00D72D80" w:rsidRDefault="00D72D80" w:rsidP="00D72D80">
      <w:pPr>
        <w:pStyle w:val="CM3"/>
        <w:spacing w:after="2510"/>
        <w:jc w:val="both"/>
        <w:rPr>
          <w:color w:val="FF0000"/>
          <w:sz w:val="18"/>
          <w:szCs w:val="18"/>
        </w:rPr>
      </w:pPr>
      <w:r>
        <w:rPr>
          <w:b/>
          <w:bCs/>
          <w:color w:val="000000"/>
          <w:sz w:val="26"/>
          <w:szCs w:val="26"/>
        </w:rPr>
        <w:t>C</w:t>
      </w:r>
      <w:r>
        <w:rPr>
          <w:b/>
          <w:bCs/>
          <w:color w:val="000000"/>
          <w:sz w:val="15"/>
          <w:szCs w:val="15"/>
        </w:rPr>
        <w:t xml:space="preserve">4max </w:t>
      </w:r>
      <w:r>
        <w:rPr>
          <w:color w:val="000000"/>
          <w:sz w:val="26"/>
          <w:szCs w:val="26"/>
        </w:rPr>
        <w:t xml:space="preserve">= </w:t>
      </w:r>
      <w:r>
        <w:rPr>
          <w:color w:val="FF0000"/>
          <w:sz w:val="26"/>
          <w:szCs w:val="26"/>
        </w:rPr>
        <w:t>C</w:t>
      </w:r>
      <w:r>
        <w:rPr>
          <w:color w:val="FF0000"/>
          <w:sz w:val="18"/>
          <w:szCs w:val="18"/>
        </w:rPr>
        <w:t xml:space="preserve">12mini </w:t>
      </w:r>
      <w:r>
        <w:rPr>
          <w:color w:val="FF0000"/>
          <w:sz w:val="26"/>
          <w:szCs w:val="26"/>
        </w:rPr>
        <w:t>-2 x C</w:t>
      </w:r>
      <w:r>
        <w:rPr>
          <w:color w:val="FF0000"/>
          <w:sz w:val="18"/>
          <w:szCs w:val="18"/>
        </w:rPr>
        <w:t xml:space="preserve">18maxi </w:t>
      </w:r>
      <w:r>
        <w:rPr>
          <w:color w:val="FF0000"/>
          <w:sz w:val="26"/>
          <w:szCs w:val="26"/>
        </w:rPr>
        <w:t xml:space="preserve">– </w:t>
      </w:r>
      <w:proofErr w:type="spellStart"/>
      <w:r>
        <w:rPr>
          <w:color w:val="FF0000"/>
          <w:sz w:val="26"/>
          <w:szCs w:val="26"/>
        </w:rPr>
        <w:t>Ja</w:t>
      </w:r>
      <w:r>
        <w:rPr>
          <w:color w:val="FF0000"/>
          <w:sz w:val="18"/>
          <w:szCs w:val="18"/>
        </w:rPr>
        <w:t>mini</w:t>
      </w:r>
      <w:proofErr w:type="spellEnd"/>
      <w:r>
        <w:rPr>
          <w:color w:val="FF0000"/>
          <w:sz w:val="18"/>
          <w:szCs w:val="18"/>
        </w:rPr>
        <w:t xml:space="preserve"> = 50.60 – 2 x 1 – 0 = 48.60 </w:t>
      </w:r>
    </w:p>
    <w:p w:rsidR="00D72D80" w:rsidRDefault="00D72D80" w:rsidP="00D72D80">
      <w:pPr>
        <w:pStyle w:val="Default"/>
        <w:spacing w:after="2697"/>
        <w:rPr>
          <w:color w:val="FF0000"/>
          <w:sz w:val="18"/>
          <w:szCs w:val="18"/>
        </w:rPr>
      </w:pPr>
      <w:r>
        <w:rPr>
          <w:b/>
          <w:bCs/>
          <w:sz w:val="26"/>
          <w:szCs w:val="26"/>
        </w:rPr>
        <w:t>C</w:t>
      </w:r>
      <w:r>
        <w:rPr>
          <w:b/>
          <w:bCs/>
          <w:sz w:val="15"/>
          <w:szCs w:val="15"/>
        </w:rPr>
        <w:t xml:space="preserve">4min </w:t>
      </w:r>
      <w:r>
        <w:rPr>
          <w:sz w:val="26"/>
          <w:szCs w:val="26"/>
        </w:rPr>
        <w:t xml:space="preserve">= </w:t>
      </w:r>
      <w:r>
        <w:rPr>
          <w:color w:val="FF0000"/>
          <w:sz w:val="26"/>
          <w:szCs w:val="26"/>
        </w:rPr>
        <w:t>C</w:t>
      </w:r>
      <w:r>
        <w:rPr>
          <w:color w:val="FF0000"/>
          <w:sz w:val="18"/>
          <w:szCs w:val="18"/>
        </w:rPr>
        <w:t xml:space="preserve">12maxi </w:t>
      </w:r>
      <w:r>
        <w:rPr>
          <w:color w:val="FF0000"/>
          <w:sz w:val="26"/>
          <w:szCs w:val="26"/>
        </w:rPr>
        <w:t>-2 x C</w:t>
      </w:r>
      <w:r>
        <w:rPr>
          <w:color w:val="FF0000"/>
          <w:sz w:val="18"/>
          <w:szCs w:val="18"/>
        </w:rPr>
        <w:t xml:space="preserve">18mini </w:t>
      </w:r>
      <w:r>
        <w:rPr>
          <w:color w:val="FF0000"/>
          <w:sz w:val="26"/>
          <w:szCs w:val="26"/>
        </w:rPr>
        <w:t xml:space="preserve">– </w:t>
      </w:r>
      <w:proofErr w:type="spellStart"/>
      <w:r>
        <w:rPr>
          <w:color w:val="FF0000"/>
          <w:sz w:val="26"/>
          <w:szCs w:val="26"/>
        </w:rPr>
        <w:t>Ja</w:t>
      </w:r>
      <w:r>
        <w:rPr>
          <w:color w:val="FF0000"/>
          <w:sz w:val="18"/>
          <w:szCs w:val="18"/>
        </w:rPr>
        <w:t>maxi</w:t>
      </w:r>
      <w:proofErr w:type="spellEnd"/>
      <w:r>
        <w:rPr>
          <w:color w:val="FF0000"/>
          <w:sz w:val="18"/>
          <w:szCs w:val="18"/>
        </w:rPr>
        <w:t xml:space="preserve"> = 50.80 – 2 x 0.94 – 0.52 = 48.40 </w:t>
      </w:r>
    </w:p>
    <w:p w:rsidR="00D72D80" w:rsidRDefault="00D72D80" w:rsidP="00D72D80">
      <w:pPr>
        <w:pStyle w:val="CM14"/>
        <w:spacing w:after="487" w:line="306" w:lineRule="atLeast"/>
        <w:ind w:right="350"/>
        <w:jc w:val="both"/>
        <w:rPr>
          <w:color w:val="000000"/>
          <w:sz w:val="26"/>
          <w:szCs w:val="26"/>
        </w:rPr>
      </w:pPr>
      <w:r>
        <w:rPr>
          <w:b/>
          <w:bCs/>
          <w:color w:val="000000"/>
          <w:sz w:val="26"/>
          <w:szCs w:val="26"/>
        </w:rPr>
        <w:t xml:space="preserve">2. RECHERCHE DES SURFACES FONCTIONNELLES ET RECHERCHE DE LEURS COTATIONS. </w:t>
      </w:r>
    </w:p>
    <w:p w:rsidR="00D72D80" w:rsidRDefault="00D72D80" w:rsidP="00D72D80">
      <w:pPr>
        <w:pStyle w:val="CM15"/>
        <w:spacing w:after="252" w:line="240" w:lineRule="atLeast"/>
        <w:jc w:val="both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A partir du graphe des fonctions </w:t>
      </w:r>
      <w:r>
        <w:rPr>
          <w:b/>
          <w:bCs/>
          <w:color w:val="000000"/>
          <w:sz w:val="21"/>
          <w:szCs w:val="21"/>
        </w:rPr>
        <w:t>doc.10/24</w:t>
      </w:r>
      <w:r>
        <w:rPr>
          <w:color w:val="000000"/>
          <w:sz w:val="21"/>
          <w:szCs w:val="21"/>
        </w:rPr>
        <w:t xml:space="preserve">, du graphe des contacts </w:t>
      </w:r>
      <w:r>
        <w:rPr>
          <w:b/>
          <w:bCs/>
          <w:color w:val="000000"/>
          <w:sz w:val="21"/>
          <w:szCs w:val="21"/>
        </w:rPr>
        <w:t xml:space="preserve">doc.11/24 </w:t>
      </w:r>
      <w:r>
        <w:rPr>
          <w:color w:val="000000"/>
          <w:sz w:val="21"/>
          <w:szCs w:val="21"/>
        </w:rPr>
        <w:t xml:space="preserve">et de l’ensemble du dossier, il vous est demandé d’effectuer le repérage des surfaces fonctionnelles de la chape 4. </w:t>
      </w:r>
      <w:r>
        <w:rPr>
          <w:b/>
          <w:bCs/>
          <w:color w:val="000000"/>
          <w:sz w:val="21"/>
          <w:szCs w:val="21"/>
        </w:rPr>
        <w:t>Travaillez sur les doc.16/24 à doc.18/24 en vous inspirant de l’exemple fourni doc.16/24</w:t>
      </w:r>
      <w:r>
        <w:rPr>
          <w:color w:val="000000"/>
          <w:sz w:val="21"/>
          <w:szCs w:val="21"/>
        </w:rPr>
        <w:t xml:space="preserve">. </w:t>
      </w:r>
    </w:p>
    <w:p w:rsidR="00D72D80" w:rsidRDefault="00D72D80" w:rsidP="00D72D80">
      <w:pPr>
        <w:pStyle w:val="CM15"/>
        <w:spacing w:after="252" w:line="240" w:lineRule="atLeast"/>
        <w:ind w:left="340"/>
        <w:jc w:val="both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x Vous mettrez en couleur les surfaces fonctionnelles étudiées sur les dessins du tableau. </w:t>
      </w:r>
    </w:p>
    <w:p w:rsidR="00D72D80" w:rsidRDefault="00D72D80" w:rsidP="00D72D80">
      <w:pPr>
        <w:pStyle w:val="CM4"/>
        <w:ind w:left="340"/>
        <w:jc w:val="both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x Vous inscrirez dans le tableau : </w:t>
      </w:r>
    </w:p>
    <w:p w:rsidR="00D72D80" w:rsidRDefault="00D72D80" w:rsidP="00D72D80">
      <w:pPr>
        <w:pStyle w:val="Default"/>
        <w:numPr>
          <w:ilvl w:val="0"/>
          <w:numId w:val="1"/>
        </w:numPr>
        <w:rPr>
          <w:sz w:val="21"/>
          <w:szCs w:val="21"/>
        </w:rPr>
      </w:pPr>
      <w:r>
        <w:rPr>
          <w:rFonts w:ascii="Courier New" w:hAnsi="Courier New" w:cs="Courier New"/>
          <w:sz w:val="21"/>
          <w:szCs w:val="21"/>
        </w:rPr>
        <w:t xml:space="preserve">o </w:t>
      </w:r>
      <w:r>
        <w:rPr>
          <w:sz w:val="21"/>
          <w:szCs w:val="21"/>
        </w:rPr>
        <w:t xml:space="preserve">la cotation dimensionnelle avec les tolérances </w:t>
      </w:r>
    </w:p>
    <w:p w:rsidR="00D72D80" w:rsidRDefault="00D72D80" w:rsidP="00D72D80">
      <w:pPr>
        <w:pStyle w:val="Default"/>
        <w:numPr>
          <w:ilvl w:val="0"/>
          <w:numId w:val="1"/>
        </w:numPr>
        <w:rPr>
          <w:sz w:val="21"/>
          <w:szCs w:val="21"/>
        </w:rPr>
      </w:pPr>
      <w:r>
        <w:rPr>
          <w:rFonts w:ascii="Courier New" w:hAnsi="Courier New" w:cs="Courier New"/>
          <w:sz w:val="21"/>
          <w:szCs w:val="21"/>
        </w:rPr>
        <w:t xml:space="preserve">o </w:t>
      </w:r>
      <w:r>
        <w:rPr>
          <w:sz w:val="21"/>
          <w:szCs w:val="21"/>
        </w:rPr>
        <w:t xml:space="preserve">les spécifications de forme (sans indication de la valeur numérique) </w:t>
      </w:r>
    </w:p>
    <w:p w:rsidR="00D72D80" w:rsidRDefault="00D72D80" w:rsidP="00D72D80">
      <w:pPr>
        <w:pStyle w:val="Default"/>
        <w:numPr>
          <w:ilvl w:val="0"/>
          <w:numId w:val="1"/>
        </w:numPr>
        <w:rPr>
          <w:sz w:val="21"/>
          <w:szCs w:val="21"/>
        </w:rPr>
      </w:pPr>
      <w:r>
        <w:rPr>
          <w:rFonts w:ascii="Courier New" w:hAnsi="Courier New" w:cs="Courier New"/>
          <w:sz w:val="21"/>
          <w:szCs w:val="21"/>
        </w:rPr>
        <w:t xml:space="preserve">o </w:t>
      </w:r>
      <w:r>
        <w:rPr>
          <w:sz w:val="21"/>
          <w:szCs w:val="21"/>
        </w:rPr>
        <w:t xml:space="preserve">les spécifications de position (sans indication de la valeur numérique) </w:t>
      </w:r>
    </w:p>
    <w:p w:rsidR="00D72D80" w:rsidRDefault="00D72D80" w:rsidP="00D72D80">
      <w:pPr>
        <w:pStyle w:val="Default"/>
        <w:rPr>
          <w:sz w:val="21"/>
          <w:szCs w:val="21"/>
        </w:rPr>
      </w:pPr>
    </w:p>
    <w:p w:rsidR="00D72D80" w:rsidRDefault="00D72D80" w:rsidP="00D72D80">
      <w:pPr>
        <w:pStyle w:val="CM4"/>
        <w:spacing w:after="67"/>
        <w:ind w:left="340"/>
        <w:jc w:val="both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 xml:space="preserve">x Vous mettrez en place sur les figurines les indications de cotation </w:t>
      </w:r>
    </w:p>
    <w:p w:rsidR="00D72D80" w:rsidRDefault="00D72D80" w:rsidP="00D72D80">
      <w:pPr>
        <w:pStyle w:val="Default"/>
        <w:rPr>
          <w:color w:val="auto"/>
        </w:rPr>
        <w:sectPr w:rsidR="00D72D80" w:rsidSect="00A635EC">
          <w:pgSz w:w="11907" w:h="16839" w:orient="landscape" w:code="9"/>
          <w:pgMar w:top="923" w:right="900" w:bottom="480" w:left="900" w:header="720" w:footer="720" w:gutter="0"/>
          <w:cols w:space="720"/>
          <w:noEndnote/>
          <w:docGrid w:linePitch="272"/>
        </w:sectPr>
      </w:pPr>
    </w:p>
    <w:p w:rsidR="00D72D80" w:rsidRDefault="00D72D80" w:rsidP="00D72D80">
      <w:pPr>
        <w:pStyle w:val="CM13"/>
        <w:pageBreakBefore/>
        <w:spacing w:after="12"/>
        <w:rPr>
          <w:color w:val="000000"/>
          <w:sz w:val="40"/>
          <w:szCs w:val="40"/>
        </w:rPr>
      </w:pPr>
      <w:r>
        <w:rPr>
          <w:b/>
          <w:bCs/>
          <w:sz w:val="40"/>
          <w:szCs w:val="40"/>
        </w:rPr>
        <w:lastRenderedPageBreak/>
        <w:t xml:space="preserve">Repérage des surfaces de la chape </w:t>
      </w:r>
      <w:proofErr w:type="spellStart"/>
      <w:r>
        <w:rPr>
          <w:b/>
          <w:bCs/>
          <w:sz w:val="40"/>
          <w:szCs w:val="40"/>
        </w:rPr>
        <w:t>rep</w:t>
      </w:r>
      <w:proofErr w:type="spellEnd"/>
      <w:r>
        <w:rPr>
          <w:b/>
          <w:bCs/>
          <w:sz w:val="40"/>
          <w:szCs w:val="40"/>
        </w:rPr>
        <w:t xml:space="preserve">. 4 </w:t>
      </w:r>
      <w:proofErr w:type="spellStart"/>
      <w:r>
        <w:rPr>
          <w:b/>
          <w:bCs/>
          <w:sz w:val="40"/>
          <w:szCs w:val="40"/>
        </w:rPr>
        <w:t>N°du</w:t>
      </w:r>
      <w:proofErr w:type="spellEnd"/>
      <w:r>
        <w:rPr>
          <w:b/>
          <w:bCs/>
          <w:sz w:val="40"/>
          <w:szCs w:val="40"/>
        </w:rPr>
        <w:t xml:space="preserve"> Candidat : </w:t>
      </w:r>
      <w:r>
        <w:rPr>
          <w:b/>
          <w:bCs/>
          <w:color w:val="FF0000"/>
          <w:sz w:val="40"/>
          <w:szCs w:val="40"/>
        </w:rPr>
        <w:t xml:space="preserve">proposition de correction </w:t>
      </w:r>
      <w:r>
        <w:rPr>
          <w:b/>
          <w:bCs/>
          <w:color w:val="000000"/>
          <w:sz w:val="40"/>
          <w:szCs w:val="40"/>
        </w:rPr>
        <w:t>Doc. 16/24</w:t>
      </w:r>
    </w:p>
    <w:p w:rsidR="00D72D80" w:rsidRDefault="00D72D80" w:rsidP="00D72D80">
      <w:pPr>
        <w:pStyle w:val="Default"/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14201775" cy="9144000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1775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D80" w:rsidRDefault="00D72D80" w:rsidP="00D72D80">
      <w:pPr>
        <w:pStyle w:val="Default"/>
        <w:rPr>
          <w:color w:val="auto"/>
        </w:rPr>
        <w:sectPr w:rsidR="00D72D80" w:rsidSect="00A635EC">
          <w:pgSz w:w="23814" w:h="16840" w:orient="landscape" w:code="9"/>
          <w:pgMar w:top="924" w:right="902" w:bottom="482" w:left="902" w:header="720" w:footer="720" w:gutter="0"/>
          <w:cols w:space="720"/>
          <w:noEndnote/>
          <w:docGrid w:linePitch="272"/>
        </w:sectPr>
      </w:pPr>
    </w:p>
    <w:p w:rsidR="00D72D80" w:rsidRPr="00792C31" w:rsidRDefault="00D72D80" w:rsidP="00D72D80">
      <w:pPr>
        <w:pStyle w:val="Default"/>
        <w:pageBreakBefore/>
        <w:spacing w:after="95"/>
        <w:jc w:val="center"/>
        <w:rPr>
          <w:b/>
          <w:bCs/>
          <w:sz w:val="20"/>
          <w:szCs w:val="20"/>
        </w:rPr>
      </w:pPr>
      <w:r>
        <w:rPr>
          <w:b/>
          <w:bCs/>
          <w:color w:val="auto"/>
          <w:sz w:val="40"/>
          <w:szCs w:val="40"/>
        </w:rPr>
        <w:lastRenderedPageBreak/>
        <w:t xml:space="preserve">Repérage des surfaces de la chape </w:t>
      </w:r>
      <w:proofErr w:type="spellStart"/>
      <w:r>
        <w:rPr>
          <w:b/>
          <w:bCs/>
          <w:color w:val="auto"/>
          <w:sz w:val="40"/>
          <w:szCs w:val="40"/>
        </w:rPr>
        <w:t>rep</w:t>
      </w:r>
      <w:proofErr w:type="spellEnd"/>
      <w:r>
        <w:rPr>
          <w:b/>
          <w:bCs/>
          <w:color w:val="auto"/>
          <w:sz w:val="40"/>
          <w:szCs w:val="40"/>
        </w:rPr>
        <w:t xml:space="preserve">. 4 </w:t>
      </w:r>
      <w:proofErr w:type="spellStart"/>
      <w:r>
        <w:rPr>
          <w:b/>
          <w:bCs/>
          <w:color w:val="auto"/>
          <w:sz w:val="40"/>
          <w:szCs w:val="40"/>
        </w:rPr>
        <w:t>N°du</w:t>
      </w:r>
      <w:proofErr w:type="spellEnd"/>
      <w:r>
        <w:rPr>
          <w:b/>
          <w:bCs/>
          <w:color w:val="auto"/>
          <w:sz w:val="40"/>
          <w:szCs w:val="40"/>
        </w:rPr>
        <w:t xml:space="preserve"> Candidat : </w:t>
      </w:r>
      <w:r>
        <w:rPr>
          <w:b/>
          <w:bCs/>
          <w:color w:val="FF0000"/>
          <w:sz w:val="40"/>
          <w:szCs w:val="40"/>
        </w:rPr>
        <w:t xml:space="preserve">proposition de correction </w:t>
      </w:r>
      <w:r>
        <w:rPr>
          <w:b/>
          <w:bCs/>
          <w:sz w:val="40"/>
          <w:szCs w:val="40"/>
        </w:rPr>
        <w:t xml:space="preserve">Doc. 17/24 </w:t>
      </w:r>
    </w:p>
    <w:tbl>
      <w:tblPr>
        <w:tblpPr w:leftFromText="141" w:rightFromText="141" w:tblpY="621"/>
        <w:tblW w:w="21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1"/>
        <w:gridCol w:w="2976"/>
        <w:gridCol w:w="1276"/>
        <w:gridCol w:w="1418"/>
        <w:gridCol w:w="1701"/>
        <w:gridCol w:w="2693"/>
        <w:gridCol w:w="10095"/>
      </w:tblGrid>
      <w:tr w:rsidR="00D72D80" w:rsidRPr="008849E3" w:rsidTr="00D84F8C">
        <w:tc>
          <w:tcPr>
            <w:tcW w:w="1101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Pièces en contacts</w:t>
            </w:r>
          </w:p>
        </w:tc>
        <w:tc>
          <w:tcPr>
            <w:tcW w:w="2976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Surfaces étudiées</w:t>
            </w:r>
          </w:p>
        </w:tc>
        <w:tc>
          <w:tcPr>
            <w:tcW w:w="1276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Liaison avec le graphe des fonctions</w:t>
            </w:r>
          </w:p>
        </w:tc>
        <w:tc>
          <w:tcPr>
            <w:tcW w:w="1418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Nature géométrique des Surfaces</w:t>
            </w:r>
          </w:p>
        </w:tc>
        <w:tc>
          <w:tcPr>
            <w:tcW w:w="1701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Fonctions assurées</w:t>
            </w:r>
          </w:p>
        </w:tc>
        <w:tc>
          <w:tcPr>
            <w:tcW w:w="2693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Dimensions fonctionnelles</w:t>
            </w:r>
          </w:p>
        </w:tc>
        <w:tc>
          <w:tcPr>
            <w:tcW w:w="10095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Spécifications de Forme et de Position. Cotation géométrique, Eléments de référence, …</w:t>
            </w:r>
          </w:p>
        </w:tc>
      </w:tr>
      <w:tr w:rsidR="00D72D80" w:rsidRPr="008849E3" w:rsidTr="00D84F8C">
        <w:tc>
          <w:tcPr>
            <w:tcW w:w="1101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8849E3">
              <w:rPr>
                <w:rFonts w:ascii="Arial" w:hAnsi="Arial" w:cs="Arial"/>
                <w:color w:val="000000"/>
                <w:sz w:val="24"/>
                <w:szCs w:val="24"/>
              </w:rPr>
              <w:t>Rep</w:t>
            </w:r>
            <w:proofErr w:type="spellEnd"/>
            <w:r w:rsidRPr="008849E3">
              <w:rPr>
                <w:rFonts w:ascii="Arial" w:hAnsi="Arial" w:cs="Arial"/>
                <w:color w:val="000000"/>
                <w:sz w:val="24"/>
                <w:szCs w:val="24"/>
              </w:rPr>
              <w:t>.18</w:t>
            </w:r>
          </w:p>
        </w:tc>
        <w:tc>
          <w:tcPr>
            <w:tcW w:w="29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  <w:r w:rsidRPr="008849E3">
              <w:rPr>
                <w:rFonts w:ascii="Arial" w:hAnsi="Arial" w:cs="Arial"/>
                <w:color w:val="FF0000"/>
              </w:rPr>
              <w:t xml:space="preserve">Surfaces de contact </w:t>
            </w:r>
            <w:proofErr w:type="gramStart"/>
            <w:r w:rsidRPr="008849E3">
              <w:rPr>
                <w:rFonts w:ascii="Arial" w:hAnsi="Arial" w:cs="Arial"/>
                <w:color w:val="FF0000"/>
              </w:rPr>
              <w:t>:Sc4</w:t>
            </w:r>
            <w:proofErr w:type="gramEnd"/>
            <w:r w:rsidRPr="008849E3">
              <w:rPr>
                <w:rFonts w:ascii="Arial" w:hAnsi="Arial" w:cs="Arial"/>
                <w:color w:val="FF0000"/>
              </w:rPr>
              <w:t>/18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</w:rPr>
            </w:pP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9" type="#_x0000_t32" style="position:absolute;margin-left:118.85pt;margin-top:4.75pt;width:18.8pt;height:37.55pt;flip:x;z-index:251663360" o:connectortype="straight" strokecolor="red" strokeweight="2.25pt">
                  <v:stroke endarrow="block"/>
                </v:shape>
              </w:pic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</w:rPr>
            </w:pP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 id="_x0000_s1028" type="#_x0000_t32" style="position:absolute;margin-left:31.8pt;margin-top:72.3pt;width:15.05pt;height:43.8pt;flip:y;z-index:251662336" o:connectortype="straight" strokecolor="red" strokeweight="2.25pt">
                  <v:stroke endarrow="block"/>
                </v:shape>
              </w:pict>
            </w:r>
            <w:r>
              <w:rPr>
                <w:rFonts w:ascii="Times New Roman" w:hAnsi="Times New Roman"/>
                <w:noProof/>
                <w:color w:val="FF0000"/>
              </w:rPr>
              <w:drawing>
                <wp:inline distT="0" distB="0" distL="0" distR="0">
                  <wp:extent cx="1543050" cy="1352550"/>
                  <wp:effectExtent l="19050" t="0" r="0" b="0"/>
                  <wp:docPr id="3" name="Image 0" descr="A9R63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0" descr="A9R63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Assurer FP1 côté pince</w:t>
            </w:r>
          </w:p>
        </w:tc>
        <w:tc>
          <w:tcPr>
            <w:tcW w:w="1418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Plans</w:t>
            </w:r>
          </w:p>
        </w:tc>
        <w:tc>
          <w:tcPr>
            <w:tcW w:w="1701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MAP</w:t>
            </w:r>
          </w:p>
        </w:tc>
        <w:tc>
          <w:tcPr>
            <w:tcW w:w="2693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Cote de 48.6 avec les tolérances +0 -0.2 calculées sur le doc.13/24</w:t>
            </w:r>
          </w:p>
        </w:tc>
        <w:tc>
          <w:tcPr>
            <w:tcW w:w="10095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Symétrie par rapport au plan de référence C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bdr w:val="single" w:sz="4" w:space="0" w:color="FF0000"/>
              </w:rPr>
              <w:drawing>
                <wp:inline distT="0" distB="0" distL="0" distR="0">
                  <wp:extent cx="3486150" cy="3162300"/>
                  <wp:effectExtent l="19050" t="0" r="0" b="0"/>
                  <wp:docPr id="4" name="Image 1" descr="A9R63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A9R63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6150" cy="316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D72D80" w:rsidRPr="008849E3" w:rsidTr="00D84F8C">
        <w:tc>
          <w:tcPr>
            <w:tcW w:w="1101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8849E3">
              <w:rPr>
                <w:rFonts w:ascii="Arial" w:hAnsi="Arial" w:cs="Arial"/>
                <w:color w:val="000000"/>
                <w:sz w:val="24"/>
                <w:szCs w:val="24"/>
              </w:rPr>
              <w:t>Rep</w:t>
            </w:r>
            <w:proofErr w:type="spellEnd"/>
            <w:r w:rsidRPr="008849E3">
              <w:rPr>
                <w:rFonts w:ascii="Arial" w:hAnsi="Arial" w:cs="Arial"/>
                <w:color w:val="000000"/>
                <w:sz w:val="24"/>
                <w:szCs w:val="24"/>
              </w:rPr>
              <w:t>.13</w:t>
            </w:r>
          </w:p>
        </w:tc>
        <w:tc>
          <w:tcPr>
            <w:tcW w:w="29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  <w:r w:rsidRPr="008849E3">
              <w:rPr>
                <w:rFonts w:ascii="Arial" w:hAnsi="Arial" w:cs="Arial"/>
                <w:color w:val="FF0000"/>
              </w:rPr>
              <w:t xml:space="preserve">Surfaces de contact </w:t>
            </w:r>
            <w:proofErr w:type="gramStart"/>
            <w:r w:rsidRPr="008849E3">
              <w:rPr>
                <w:rFonts w:ascii="Arial" w:hAnsi="Arial" w:cs="Arial"/>
                <w:color w:val="FF0000"/>
              </w:rPr>
              <w:t>:Sc4</w:t>
            </w:r>
            <w:proofErr w:type="gramEnd"/>
            <w:r w:rsidRPr="008849E3">
              <w:rPr>
                <w:rFonts w:ascii="Arial" w:hAnsi="Arial" w:cs="Arial"/>
                <w:color w:val="FF0000"/>
              </w:rPr>
              <w:t>/13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</w:rPr>
            </w:pPr>
            <w:r w:rsidRPr="008849E3">
              <w:rPr>
                <w:rFonts w:ascii="Arial" w:hAnsi="Arial" w:cs="Arial"/>
                <w:noProof/>
                <w:color w:val="FF0000"/>
              </w:rPr>
              <w:pict>
                <v:shape id="_x0000_s1030" type="#_x0000_t32" style="position:absolute;margin-left:51.4pt;margin-top:90.9pt;width:14.4pt;height:66.95pt;flip:x y;z-index:251664384" o:connectortype="straight" strokecolor="red" strokeweight="2.25p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color w:val="FF0000"/>
              </w:rPr>
              <w:drawing>
                <wp:inline distT="0" distB="0" distL="0" distR="0">
                  <wp:extent cx="1514475" cy="1552575"/>
                  <wp:effectExtent l="19050" t="0" r="9525" b="0"/>
                  <wp:docPr id="5" name="Image 3" descr="A9R63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A9R63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55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Assurer FC4 et FC5</w:t>
            </w:r>
          </w:p>
        </w:tc>
        <w:tc>
          <w:tcPr>
            <w:tcW w:w="1418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-Cylindres -Plans</w:t>
            </w:r>
          </w:p>
        </w:tc>
        <w:tc>
          <w:tcPr>
            <w:tcW w:w="1701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MIP+MAP</w:t>
            </w:r>
          </w:p>
        </w:tc>
        <w:tc>
          <w:tcPr>
            <w:tcW w:w="2693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Diamètre 45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Largeur 33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Cote 18.5</w:t>
            </w:r>
          </w:p>
        </w:tc>
        <w:tc>
          <w:tcPr>
            <w:tcW w:w="10095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Localisation par rapport à la surface de référence B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924175" cy="3924300"/>
                  <wp:effectExtent l="38100" t="19050" r="28575" b="19050"/>
                  <wp:docPr id="6" name="Image 4" descr="A9R63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 descr="A9R63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392430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</w:tbl>
    <w:p w:rsidR="00D72D80" w:rsidRDefault="00D72D80" w:rsidP="00D72D80">
      <w:pPr>
        <w:pStyle w:val="Default"/>
        <w:framePr w:w="-9102" w:wrap="auto" w:vAnchor="page" w:hAnchor="page" w:x="17171" w:y="9571"/>
        <w:rPr>
          <w:color w:val="FF0000"/>
          <w:sz w:val="23"/>
          <w:szCs w:val="23"/>
        </w:rPr>
      </w:pPr>
      <w:r>
        <w:rPr>
          <w:noProof/>
          <w:color w:val="FF0000"/>
          <w:sz w:val="23"/>
          <w:szCs w:val="23"/>
        </w:rPr>
        <w:drawing>
          <wp:inline distT="0" distB="0" distL="0" distR="0">
            <wp:extent cx="3733800" cy="3705225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D80" w:rsidRPr="00792C31" w:rsidRDefault="00D72D80" w:rsidP="00D72D80">
      <w:pPr>
        <w:pStyle w:val="CM13"/>
        <w:pageBreakBefore/>
        <w:spacing w:after="402"/>
        <w:jc w:val="center"/>
        <w:rPr>
          <w:color w:val="000000"/>
          <w:sz w:val="40"/>
          <w:szCs w:val="40"/>
        </w:rPr>
      </w:pPr>
      <w:r>
        <w:rPr>
          <w:b/>
          <w:bCs/>
          <w:color w:val="000000"/>
          <w:sz w:val="40"/>
          <w:szCs w:val="40"/>
        </w:rPr>
        <w:lastRenderedPageBreak/>
        <w:t xml:space="preserve">Repérage des surfaces de la chape </w:t>
      </w:r>
      <w:proofErr w:type="spellStart"/>
      <w:r>
        <w:rPr>
          <w:b/>
          <w:bCs/>
          <w:color w:val="000000"/>
          <w:sz w:val="40"/>
          <w:szCs w:val="40"/>
        </w:rPr>
        <w:t>rep</w:t>
      </w:r>
      <w:proofErr w:type="spellEnd"/>
      <w:r>
        <w:rPr>
          <w:b/>
          <w:bCs/>
          <w:color w:val="000000"/>
          <w:sz w:val="40"/>
          <w:szCs w:val="40"/>
        </w:rPr>
        <w:t xml:space="preserve">. 4 </w:t>
      </w:r>
      <w:proofErr w:type="spellStart"/>
      <w:r>
        <w:rPr>
          <w:b/>
          <w:bCs/>
          <w:color w:val="000000"/>
          <w:sz w:val="40"/>
          <w:szCs w:val="40"/>
        </w:rPr>
        <w:t>N°du</w:t>
      </w:r>
      <w:proofErr w:type="spellEnd"/>
      <w:r>
        <w:rPr>
          <w:b/>
          <w:bCs/>
          <w:color w:val="000000"/>
          <w:sz w:val="40"/>
          <w:szCs w:val="40"/>
        </w:rPr>
        <w:t xml:space="preserve"> Candidat : </w:t>
      </w:r>
      <w:r>
        <w:rPr>
          <w:b/>
          <w:bCs/>
          <w:color w:val="FF0000"/>
          <w:sz w:val="40"/>
          <w:szCs w:val="40"/>
        </w:rPr>
        <w:t xml:space="preserve">proposition de correction </w:t>
      </w:r>
      <w:r>
        <w:rPr>
          <w:b/>
          <w:bCs/>
          <w:color w:val="000000"/>
          <w:sz w:val="40"/>
          <w:szCs w:val="40"/>
        </w:rPr>
        <w:t>Doc. 18/24</w:t>
      </w:r>
    </w:p>
    <w:tbl>
      <w:tblPr>
        <w:tblW w:w="21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01"/>
        <w:gridCol w:w="2976"/>
        <w:gridCol w:w="1418"/>
        <w:gridCol w:w="1276"/>
        <w:gridCol w:w="1842"/>
        <w:gridCol w:w="2552"/>
        <w:gridCol w:w="10095"/>
      </w:tblGrid>
      <w:tr w:rsidR="00D72D80" w:rsidRPr="008849E3" w:rsidTr="00D84F8C">
        <w:tc>
          <w:tcPr>
            <w:tcW w:w="1101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Pièces en contacts</w:t>
            </w:r>
          </w:p>
        </w:tc>
        <w:tc>
          <w:tcPr>
            <w:tcW w:w="2976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Surfaces étudiées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18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Liaison avec le graphe des fonctions</w:t>
            </w:r>
          </w:p>
        </w:tc>
        <w:tc>
          <w:tcPr>
            <w:tcW w:w="1276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Nature géométrique des Surfaces</w:t>
            </w:r>
          </w:p>
        </w:tc>
        <w:tc>
          <w:tcPr>
            <w:tcW w:w="1842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Fonctions assurées</w:t>
            </w:r>
          </w:p>
        </w:tc>
        <w:tc>
          <w:tcPr>
            <w:tcW w:w="2552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Dimensions fonctionnelles</w:t>
            </w:r>
          </w:p>
        </w:tc>
        <w:tc>
          <w:tcPr>
            <w:tcW w:w="10095" w:type="dxa"/>
            <w:vAlign w:val="center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8849E3">
              <w:rPr>
                <w:rFonts w:ascii="Arial" w:hAnsi="Arial" w:cs="Arial"/>
                <w:color w:val="000000"/>
                <w:sz w:val="18"/>
                <w:szCs w:val="18"/>
              </w:rPr>
              <w:t>Spécifications de Forme et de Position. Cotation géométrique, Eléments de référence, …</w:t>
            </w:r>
          </w:p>
        </w:tc>
      </w:tr>
      <w:tr w:rsidR="00D72D80" w:rsidRPr="008849E3" w:rsidTr="00D84F8C">
        <w:tc>
          <w:tcPr>
            <w:tcW w:w="1101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000000"/>
                <w:sz w:val="24"/>
                <w:szCs w:val="24"/>
              </w:rPr>
              <w:t>Pièce 8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849E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SANS Contact avec 4</w:t>
            </w:r>
          </w:p>
        </w:tc>
        <w:tc>
          <w:tcPr>
            <w:tcW w:w="29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</w:rPr>
            </w:pP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 id="_x0000_s1034" type="#_x0000_t32" style="position:absolute;margin-left:56.3pt;margin-top:73.5pt;width:34.1pt;height:26.95pt;flip:y;z-index:251668480;mso-position-horizontal-relative:text;mso-position-vertical-relative:text" o:connectortype="straight" strokecolor="red" strokeweight="2.25pt">
                  <v:stroke endarrow="block"/>
                </v:shape>
              </w:pict>
            </w: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 id="_x0000_s1033" type="#_x0000_t32" style="position:absolute;margin-left:33.4pt;margin-top:10.5pt;width:32.4pt;height:25.5pt;flip:x;z-index:251667456;mso-position-horizontal-relative:text;mso-position-vertical-relative:text" o:connectortype="straight" strokecolor="red" strokeweight="2.25pt">
                  <v:stroke endarrow="block"/>
                </v:shape>
              </w:pic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FF0000"/>
              </w:rPr>
            </w:pP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 id="_x0000_s1032" type="#_x0000_t32" style="position:absolute;left:0;text-align:left;margin-left:93.9pt;margin-top:107.5pt;width:32.4pt;height:25.5pt;flip:x;z-index:251666432" o:connectortype="straight" strokecolor="red" strokeweight="2.25pt">
                  <v:stroke endarrow="block"/>
                </v:shape>
              </w:pict>
            </w:r>
            <w:r w:rsidRPr="008849E3">
              <w:rPr>
                <w:rFonts w:ascii="Times New Roman" w:hAnsi="Times New Roman"/>
                <w:noProof/>
                <w:color w:val="FF0000"/>
              </w:rPr>
              <w:pict>
                <v:shape id="_x0000_s1031" type="#_x0000_t32" style="position:absolute;left:0;text-align:left;margin-left:60.3pt;margin-top:110pt;width:34.1pt;height:26.95pt;flip:y;z-index:251665408" o:connectortype="straight" strokecolor="red" strokeweight="2.25p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504950" cy="1838325"/>
                  <wp:effectExtent l="19050" t="0" r="0" b="0"/>
                  <wp:docPr id="8" name="Image 6" descr="A9R63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A9R63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Assurer FC2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Plans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Cylindres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Laisser passer les 2 pièces 8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Cote de 18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Cote de 35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0095" w:type="dxa"/>
          </w:tcPr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Symétrie par rapport à la référence A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849E3">
              <w:rPr>
                <w:rFonts w:ascii="Arial" w:hAnsi="Arial" w:cs="Arial"/>
                <w:color w:val="FF0000"/>
                <w:sz w:val="24"/>
                <w:szCs w:val="24"/>
              </w:rPr>
              <w:t>Localisation de l’axe de fond de rainure par rapport aux références A et B</w:t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5219700" cy="5343525"/>
                  <wp:effectExtent l="38100" t="19050" r="19050" b="28575"/>
                  <wp:docPr id="9" name="Image 8" descr="A9R636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 descr="A9R636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9700" cy="534352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D72D80" w:rsidRPr="008849E3" w:rsidRDefault="00D72D80" w:rsidP="00D84F8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:rsidR="00D72D80" w:rsidRDefault="00D72D80" w:rsidP="00D72D80">
      <w:pPr>
        <w:pStyle w:val="Default"/>
        <w:rPr>
          <w:color w:val="auto"/>
        </w:rPr>
      </w:pPr>
      <w:r>
        <w:rPr>
          <w:noProof/>
        </w:rPr>
        <w:pict>
          <v:shape id="_x0000_s1027" type="#_x0000_t202" style="position:absolute;margin-left:47.8pt;margin-top:1148.15pt;width:1149.75pt;height:264.65pt;z-index:251661312;mso-position-horizontal-relative:page;mso-position-vertical-relative:page" wrapcoords="0 0" o:allowincell="f" filled="f" stroked="f">
            <v:textbox>
              <w:txbxContent>
                <w:tbl>
                  <w:tblPr>
                    <w:tblW w:w="0" w:type="auto"/>
                    <w:tblBorders>
                      <w:top w:val="nil"/>
                      <w:left w:val="nil"/>
                      <w:bottom w:val="nil"/>
                      <w:right w:val="nil"/>
                    </w:tblBorders>
                    <w:tblLayout w:type="fixed"/>
                    <w:tblLook w:val="0000"/>
                  </w:tblPr>
                  <w:tblGrid>
                    <w:gridCol w:w="982"/>
                    <w:gridCol w:w="2520"/>
                    <w:gridCol w:w="1267"/>
                    <w:gridCol w:w="733"/>
                    <w:gridCol w:w="699"/>
                    <w:gridCol w:w="1957"/>
                    <w:gridCol w:w="54"/>
                    <w:gridCol w:w="1417"/>
                    <w:gridCol w:w="1014"/>
                    <w:gridCol w:w="123"/>
                    <w:gridCol w:w="11429"/>
                  </w:tblGrid>
                  <w:tr w:rsidR="00D72D80" w:rsidRPr="008849E3" w:rsidTr="00D72D80">
                    <w:tblPrEx>
                      <w:tblCellMar>
                        <w:top w:w="0" w:type="dxa"/>
                        <w:bottom w:w="0" w:type="dxa"/>
                      </w:tblCellMar>
                    </w:tblPrEx>
                    <w:trPr>
                      <w:gridAfter w:val="1"/>
                      <w:divId w:val="262208"/>
                      <w:wAfter w:w="5714" w:type="dxa"/>
                      <w:trHeight w:val="138"/>
                    </w:trPr>
                    <w:tc>
                      <w:tcPr>
                        <w:tcW w:w="5502" w:type="dxa"/>
                        <w:gridSpan w:val="4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  <w:lang w:val="en-US"/>
                          </w:rPr>
                          <w:t xml:space="preserve">BAC PRO E.D.P.I. </w:t>
                        </w:r>
                      </w:p>
                    </w:tc>
                    <w:tc>
                      <w:tcPr>
                        <w:tcW w:w="2710" w:type="dxa"/>
                        <w:gridSpan w:val="3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Code : 1206-EDP P 33 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Session 2012 </w:t>
                        </w:r>
                      </w:p>
                    </w:tc>
                    <w:tc>
                      <w:tcPr>
                        <w:tcW w:w="1137" w:type="dxa"/>
                        <w:gridSpan w:val="2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CORRIGÉ </w:t>
                        </w:r>
                      </w:p>
                    </w:tc>
                  </w:tr>
                  <w:tr w:rsidR="00D72D80" w:rsidRPr="008849E3" w:rsidTr="00D72D80">
                    <w:tblPrEx>
                      <w:tblCellMar>
                        <w:top w:w="0" w:type="dxa"/>
                        <w:bottom w:w="0" w:type="dxa"/>
                      </w:tblCellMar>
                    </w:tblPrEx>
                    <w:trPr>
                      <w:gridAfter w:val="1"/>
                      <w:divId w:val="262208"/>
                      <w:wAfter w:w="5714" w:type="dxa"/>
                      <w:trHeight w:val="157"/>
                    </w:trPr>
                    <w:tc>
                      <w:tcPr>
                        <w:tcW w:w="5502" w:type="dxa"/>
                        <w:gridSpan w:val="4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U33 -Définition de produits industriels </w:t>
                        </w:r>
                      </w:p>
                    </w:tc>
                    <w:tc>
                      <w:tcPr>
                        <w:tcW w:w="2710" w:type="dxa"/>
                        <w:gridSpan w:val="3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Coefficient : 2 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Durée : 4 h 00 </w:t>
                        </w:r>
                      </w:p>
                    </w:tc>
                    <w:tc>
                      <w:tcPr>
                        <w:tcW w:w="1137" w:type="dxa"/>
                        <w:gridSpan w:val="2"/>
                        <w:tcBorders>
                          <w:top w:val="single" w:sz="8" w:space="0" w:color="000000"/>
                          <w:left w:val="single" w:sz="6" w:space="0" w:color="000000"/>
                          <w:bottom w:val="single" w:sz="8" w:space="0" w:color="000000"/>
                          <w:right w:val="single" w:sz="6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8849E3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 xml:space="preserve">Page 1 </w:t>
                        </w:r>
                      </w:p>
                    </w:tc>
                  </w:tr>
                  <w:tr w:rsidR="00D72D80" w:rsidRPr="008849E3" w:rsidTr="00D72D80">
                    <w:tblPrEx>
                      <w:tblCellMar>
                        <w:top w:w="0" w:type="dxa"/>
                        <w:bottom w:w="0" w:type="dxa"/>
                      </w:tblCellMar>
                    </w:tblPrEx>
                    <w:trPr>
                      <w:gridAfter w:val="9"/>
                      <w:divId w:val="262208"/>
                      <w:wAfter w:w="18693" w:type="dxa"/>
                      <w:trHeight w:val="365"/>
                    </w:trPr>
                    <w:tc>
                      <w:tcPr>
                        <w:tcW w:w="98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  <w:p w:rsidR="00D72D80" w:rsidRPr="008849E3" w:rsidRDefault="00D72D80">
                        <w:pPr>
                          <w:pStyle w:val="Default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 w:rsidRPr="008849E3">
                          <w:rPr>
                            <w:sz w:val="18"/>
                            <w:szCs w:val="18"/>
                          </w:rPr>
                          <w:t>onnelles</w:t>
                        </w:r>
                        <w:proofErr w:type="spellEnd"/>
                        <w:r w:rsidRPr="008849E3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52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D72D80" w:rsidRPr="008849E3" w:rsidRDefault="00D72D80">
                        <w:pPr>
                          <w:pStyle w:val="Default"/>
                          <w:rPr>
                            <w:sz w:val="18"/>
                            <w:szCs w:val="18"/>
                          </w:rPr>
                        </w:pPr>
                        <w:r w:rsidRPr="008849E3">
                          <w:rPr>
                            <w:sz w:val="18"/>
                            <w:szCs w:val="18"/>
                          </w:rPr>
                          <w:t xml:space="preserve">Spécifications de Forme et de Position. Cotation géométrique, Eléments de référence, … </w:t>
                        </w:r>
                      </w:p>
                    </w:tc>
                  </w:tr>
                  <w:tr w:rsidR="00D72D80" w:rsidRPr="008849E3" w:rsidTr="00D72D80">
                    <w:tblPrEx>
                      <w:tblCellMar>
                        <w:top w:w="0" w:type="dxa"/>
                        <w:bottom w:w="0" w:type="dxa"/>
                      </w:tblCellMar>
                    </w:tblPrEx>
                    <w:trPr>
                      <w:divId w:val="262208"/>
                      <w:trHeight w:val="6836"/>
                    </w:trPr>
                    <w:tc>
                      <w:tcPr>
                        <w:tcW w:w="98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sz w:val="18"/>
                            <w:szCs w:val="18"/>
                          </w:rPr>
                        </w:pPr>
                        <w:r w:rsidRPr="008849E3">
                          <w:rPr>
                            <w:sz w:val="23"/>
                            <w:szCs w:val="23"/>
                          </w:rPr>
                          <w:t xml:space="preserve">Pièce 8 </w:t>
                        </w:r>
                        <w:r w:rsidRPr="008849E3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SANS Contact avec 4 </w:t>
                        </w:r>
                      </w:p>
                    </w:tc>
                    <w:tc>
                      <w:tcPr>
                        <w:tcW w:w="252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jc w:val="center"/>
                          <w:rPr>
                            <w:color w:val="auto"/>
                          </w:rPr>
                        </w:pPr>
                      </w:p>
                      <w:p w:rsidR="00D72D80" w:rsidRPr="008849E3" w:rsidRDefault="00D72D80">
                        <w:pPr>
                          <w:pStyle w:val="Default"/>
                          <w:rPr>
                            <w:color w:val="auto"/>
                          </w:rPr>
                        </w:pPr>
                        <w:r>
                          <w:rPr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95425" cy="1828800"/>
                              <wp:effectExtent l="19050" t="0" r="9525" b="0"/>
                              <wp:docPr id="12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95425" cy="1828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color w:val="FF0000"/>
                            <w:sz w:val="23"/>
                            <w:szCs w:val="23"/>
                          </w:rPr>
                        </w:pPr>
                        <w:r w:rsidRPr="008849E3">
                          <w:rPr>
                            <w:color w:val="FF0000"/>
                            <w:sz w:val="23"/>
                            <w:szCs w:val="23"/>
                          </w:rPr>
                          <w:t xml:space="preserve">Assurer FC2 </w:t>
                        </w:r>
                      </w:p>
                    </w:tc>
                    <w:tc>
                      <w:tcPr>
                        <w:tcW w:w="143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color w:val="FF0000"/>
                            <w:sz w:val="23"/>
                            <w:szCs w:val="23"/>
                          </w:rPr>
                        </w:pPr>
                        <w:r w:rsidRPr="008849E3">
                          <w:rPr>
                            <w:color w:val="FF0000"/>
                            <w:sz w:val="23"/>
                            <w:szCs w:val="23"/>
                          </w:rPr>
                          <w:t xml:space="preserve">Plans Cylindres </w:t>
                        </w:r>
                      </w:p>
                    </w:tc>
                    <w:tc>
                      <w:tcPr>
                        <w:tcW w:w="195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color w:val="FF0000"/>
                            <w:sz w:val="23"/>
                            <w:szCs w:val="23"/>
                          </w:rPr>
                        </w:pPr>
                        <w:r w:rsidRPr="008849E3">
                          <w:rPr>
                            <w:color w:val="FF0000"/>
                            <w:sz w:val="23"/>
                            <w:szCs w:val="23"/>
                          </w:rPr>
                          <w:t xml:space="preserve">Laisser passer les 2 pièces 8 </w:t>
                        </w:r>
                      </w:p>
                    </w:tc>
                    <w:tc>
                      <w:tcPr>
                        <w:tcW w:w="2485" w:type="dxa"/>
                        <w:gridSpan w:val="3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color w:val="FF0000"/>
                            <w:sz w:val="23"/>
                            <w:szCs w:val="23"/>
                          </w:rPr>
                        </w:pPr>
                        <w:r w:rsidRPr="008849E3">
                          <w:rPr>
                            <w:color w:val="FF0000"/>
                            <w:sz w:val="23"/>
                            <w:szCs w:val="23"/>
                          </w:rPr>
                          <w:t xml:space="preserve">Cote de 18 Cote de 35 </w:t>
                        </w:r>
                      </w:p>
                    </w:tc>
                    <w:tc>
                      <w:tcPr>
                        <w:tcW w:w="1155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D72D80" w:rsidRPr="008849E3" w:rsidRDefault="00D72D80">
                        <w:pPr>
                          <w:pStyle w:val="Default"/>
                          <w:rPr>
                            <w:color w:val="FF0000"/>
                            <w:sz w:val="23"/>
                            <w:szCs w:val="23"/>
                          </w:rPr>
                        </w:pPr>
                        <w:r w:rsidRPr="008849E3">
                          <w:rPr>
                            <w:color w:val="FF0000"/>
                            <w:sz w:val="23"/>
                            <w:szCs w:val="23"/>
                          </w:rPr>
                          <w:t xml:space="preserve">Symétrie par rapport à la référence A Localisation de l’axe de fond de rainure par rapport aux références A et B </w:t>
                        </w:r>
                      </w:p>
                    </w:tc>
                  </w:tr>
                </w:tbl>
              </w:txbxContent>
            </v:textbox>
            <w10:wrap type="through" anchorx="page" anchory="page"/>
          </v:shape>
        </w:pict>
      </w:r>
    </w:p>
    <w:p w:rsidR="00D72D80" w:rsidRDefault="00D72D80" w:rsidP="00D72D80">
      <w:pPr>
        <w:pStyle w:val="Default"/>
        <w:pageBreakBefore/>
        <w:framePr w:w="24097" w:wrap="auto" w:vAnchor="page" w:hAnchor="page" w:x="260" w:y="264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14773275" cy="10334625"/>
            <wp:effectExtent l="19050" t="0" r="952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3275" cy="1033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D80" w:rsidRDefault="00D72D80" w:rsidP="00D72D80">
      <w:pPr>
        <w:pStyle w:val="Default"/>
        <w:pageBreakBefore/>
        <w:framePr w:w="24217" w:wrap="auto" w:vAnchor="page" w:hAnchor="page" w:x="140" w:y="264"/>
      </w:pPr>
      <w:r>
        <w:rPr>
          <w:noProof/>
          <w:color w:val="auto"/>
        </w:rPr>
        <w:lastRenderedPageBreak/>
        <w:drawing>
          <wp:inline distT="0" distB="0" distL="0" distR="0">
            <wp:extent cx="14773275" cy="10410825"/>
            <wp:effectExtent l="1905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3275" cy="1041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</w:t>
      </w:r>
    </w:p>
    <w:p w:rsidR="001C407C" w:rsidRDefault="001C407C"/>
    <w:sectPr w:rsidR="001C407C" w:rsidSect="00A635EC">
      <w:pgSz w:w="23813" w:h="16839" w:orient="landscape"/>
      <w:pgMar w:top="900" w:right="480" w:bottom="900" w:left="923" w:header="720" w:footer="720" w:gutter="0"/>
      <w:cols w:space="720"/>
      <w:noEndnote/>
      <w:docGrid w:linePitch="27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9C9898"/>
    <w:multiLevelType w:val="hybridMultilevel"/>
    <w:tmpl w:val="3A4B9FAE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72D80"/>
    <w:rsid w:val="001A277A"/>
    <w:rsid w:val="001C407C"/>
    <w:rsid w:val="00D72D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  <o:r id="V:Rule7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2D80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D72D8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paragraph" w:customStyle="1" w:styleId="CM11">
    <w:name w:val="CM11"/>
    <w:basedOn w:val="Default"/>
    <w:next w:val="Default"/>
    <w:uiPriority w:val="99"/>
    <w:rsid w:val="00D72D80"/>
    <w:rPr>
      <w:color w:val="auto"/>
    </w:rPr>
  </w:style>
  <w:style w:type="paragraph" w:customStyle="1" w:styleId="CM12">
    <w:name w:val="CM12"/>
    <w:basedOn w:val="Default"/>
    <w:next w:val="Default"/>
    <w:uiPriority w:val="99"/>
    <w:rsid w:val="00D72D80"/>
    <w:rPr>
      <w:color w:val="auto"/>
    </w:rPr>
  </w:style>
  <w:style w:type="paragraph" w:customStyle="1" w:styleId="CM1">
    <w:name w:val="CM1"/>
    <w:basedOn w:val="Default"/>
    <w:next w:val="Default"/>
    <w:uiPriority w:val="99"/>
    <w:rsid w:val="00D72D80"/>
    <w:rPr>
      <w:color w:val="auto"/>
    </w:rPr>
  </w:style>
  <w:style w:type="paragraph" w:customStyle="1" w:styleId="CM13">
    <w:name w:val="CM13"/>
    <w:basedOn w:val="Default"/>
    <w:next w:val="Default"/>
    <w:uiPriority w:val="99"/>
    <w:rsid w:val="00D72D80"/>
    <w:rPr>
      <w:color w:val="auto"/>
    </w:rPr>
  </w:style>
  <w:style w:type="paragraph" w:customStyle="1" w:styleId="CM2">
    <w:name w:val="CM2"/>
    <w:basedOn w:val="Default"/>
    <w:next w:val="Default"/>
    <w:uiPriority w:val="99"/>
    <w:rsid w:val="00D72D80"/>
    <w:pPr>
      <w:spacing w:line="248" w:lineRule="atLeast"/>
    </w:pPr>
    <w:rPr>
      <w:color w:val="auto"/>
    </w:rPr>
  </w:style>
  <w:style w:type="paragraph" w:customStyle="1" w:styleId="CM14">
    <w:name w:val="CM14"/>
    <w:basedOn w:val="Default"/>
    <w:next w:val="Default"/>
    <w:uiPriority w:val="99"/>
    <w:rsid w:val="00D72D80"/>
    <w:rPr>
      <w:color w:val="auto"/>
    </w:rPr>
  </w:style>
  <w:style w:type="paragraph" w:customStyle="1" w:styleId="CM3">
    <w:name w:val="CM3"/>
    <w:basedOn w:val="Default"/>
    <w:next w:val="Default"/>
    <w:uiPriority w:val="99"/>
    <w:rsid w:val="00D72D80"/>
    <w:rPr>
      <w:color w:val="auto"/>
    </w:rPr>
  </w:style>
  <w:style w:type="paragraph" w:customStyle="1" w:styleId="CM15">
    <w:name w:val="CM15"/>
    <w:basedOn w:val="Default"/>
    <w:next w:val="Default"/>
    <w:uiPriority w:val="99"/>
    <w:rsid w:val="00D72D80"/>
    <w:rPr>
      <w:color w:val="auto"/>
    </w:rPr>
  </w:style>
  <w:style w:type="paragraph" w:customStyle="1" w:styleId="CM4">
    <w:name w:val="CM4"/>
    <w:basedOn w:val="Default"/>
    <w:next w:val="Default"/>
    <w:uiPriority w:val="99"/>
    <w:rsid w:val="00D72D80"/>
    <w:pPr>
      <w:spacing w:line="240" w:lineRule="atLeast"/>
    </w:pPr>
    <w:rPr>
      <w:color w:val="auto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72D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72D80"/>
    <w:rPr>
      <w:rFonts w:ascii="Tahoma" w:eastAsia="Times New Roman" w:hAnsi="Tahoma" w:cs="Tahoma"/>
      <w:sz w:val="16"/>
      <w:szCs w:val="16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526</Words>
  <Characters>2895</Characters>
  <Application>Microsoft Office Word</Application>
  <DocSecurity>0</DocSecurity>
  <Lines>24</Lines>
  <Paragraphs>6</Paragraphs>
  <ScaleCrop>false</ScaleCrop>
  <Company/>
  <LinksUpToDate>false</LinksUpToDate>
  <CharactersWithSpaces>3415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jriot</dc:creator>
  <cp:lastModifiedBy>jriot</cp:lastModifiedBy>
  <cp:revision>1</cp:revision>
  <dcterms:created xsi:type="dcterms:W3CDTF">2012-10-17T15:47:00Z</dcterms:created>
  <dcterms:modified xsi:type="dcterms:W3CDTF">2012-10-17T15:48:00Z</dcterms:modified>
</cp:coreProperties>
</file>